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209FF97B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#12</w:t>
      </w:r>
      <w:r w:rsidR="00B66FC5">
        <w:rPr>
          <w:b/>
          <w:noProof/>
          <w:sz w:val="24"/>
        </w:rPr>
        <w:t>9</w:t>
      </w:r>
      <w:r w:rsidRPr="00DE447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</w:t>
      </w:r>
      <w:r w:rsidR="006E58C3" w:rsidRPr="006E58C3">
        <w:rPr>
          <w:b/>
          <w:i/>
          <w:noProof/>
          <w:sz w:val="28"/>
        </w:rPr>
        <w:t>2500683</w:t>
      </w:r>
    </w:p>
    <w:p w14:paraId="758AD3A5" w14:textId="05DC8B05" w:rsidR="00AA18BF" w:rsidRDefault="00B66FC5" w:rsidP="00AA18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A18BF" w:rsidRPr="00DE44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A18BF" w:rsidRPr="00DE44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AA18BF" w:rsidRPr="00DE447F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AA18BF" w:rsidRPr="00DE447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–</w:t>
      </w:r>
      <w:r w:rsidR="00AA18BF" w:rsidRPr="00DE447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1st</w:t>
      </w:r>
      <w:r w:rsidR="00AA18BF" w:rsidRPr="00DE447F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18BF" w14:paraId="440716C0" w14:textId="77777777" w:rsidTr="00502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652E5" w14:textId="77777777" w:rsidR="00AA18BF" w:rsidRDefault="00AA18BF" w:rsidP="00502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A18BF" w14:paraId="32EFFAF4" w14:textId="77777777" w:rsidTr="00502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08B61" w14:textId="77777777" w:rsidR="00AA18BF" w:rsidRDefault="00AA18BF" w:rsidP="00502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18BF" w14:paraId="02532648" w14:textId="77777777" w:rsidTr="00502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B4000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2514CF97" w14:textId="77777777" w:rsidTr="00502F73">
        <w:tc>
          <w:tcPr>
            <w:tcW w:w="142" w:type="dxa"/>
            <w:tcBorders>
              <w:left w:val="single" w:sz="4" w:space="0" w:color="auto"/>
            </w:tcBorders>
          </w:tcPr>
          <w:p w14:paraId="4AF0494F" w14:textId="77777777" w:rsidR="00AA18BF" w:rsidRDefault="00AA18BF" w:rsidP="00502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393B88" w14:textId="77777777" w:rsidR="00AA18BF" w:rsidRPr="00410371" w:rsidRDefault="00BE3D06" w:rsidP="00502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18B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ADCD76" w14:textId="77777777" w:rsidR="00AA18BF" w:rsidRDefault="00AA18BF" w:rsidP="00502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B007DA" w14:textId="07C418DE" w:rsidR="00AA18BF" w:rsidRPr="00410371" w:rsidRDefault="00135263" w:rsidP="00135263">
            <w:pPr>
              <w:pStyle w:val="CRCoverPage"/>
              <w:spacing w:after="0"/>
              <w:jc w:val="right"/>
              <w:rPr>
                <w:noProof/>
              </w:rPr>
            </w:pPr>
            <w:r w:rsidRPr="00135263">
              <w:rPr>
                <w:b/>
                <w:noProof/>
                <w:sz w:val="28"/>
              </w:rPr>
              <w:t>5216</w:t>
            </w:r>
          </w:p>
        </w:tc>
        <w:tc>
          <w:tcPr>
            <w:tcW w:w="709" w:type="dxa"/>
          </w:tcPr>
          <w:p w14:paraId="632A03D2" w14:textId="77777777" w:rsidR="00AA18BF" w:rsidRDefault="00AA18BF" w:rsidP="00502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E17005" w14:textId="77777777" w:rsidR="00AA18BF" w:rsidRPr="00410371" w:rsidRDefault="00AA18BF" w:rsidP="00502F7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C935CC3" w14:textId="77777777" w:rsidR="00AA18BF" w:rsidRDefault="00AA18BF" w:rsidP="00502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5A82BA" w14:textId="137E09DE" w:rsidR="00AA18BF" w:rsidRPr="00410371" w:rsidRDefault="001B5215" w:rsidP="00502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8BF">
                <w:rPr>
                  <w:b/>
                  <w:noProof/>
                  <w:sz w:val="28"/>
                </w:rPr>
                <w:t>18.</w:t>
              </w:r>
              <w:r w:rsidR="001B6C15">
                <w:rPr>
                  <w:b/>
                  <w:noProof/>
                  <w:sz w:val="28"/>
                </w:rPr>
                <w:t>4</w:t>
              </w:r>
              <w:r w:rsidR="00AA18B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5E3E7" w14:textId="77777777" w:rsidR="00AA18BF" w:rsidRDefault="00AA18BF" w:rsidP="00502F73">
            <w:pPr>
              <w:pStyle w:val="CRCoverPage"/>
              <w:spacing w:after="0"/>
              <w:rPr>
                <w:noProof/>
              </w:rPr>
            </w:pPr>
          </w:p>
        </w:tc>
      </w:tr>
      <w:tr w:rsidR="00AA18BF" w14:paraId="21DB2AAE" w14:textId="77777777" w:rsidTr="00502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C8FF3" w14:textId="77777777" w:rsidR="00AA18BF" w:rsidRDefault="00AA18BF" w:rsidP="00502F73">
            <w:pPr>
              <w:pStyle w:val="CRCoverPage"/>
              <w:spacing w:after="0"/>
              <w:rPr>
                <w:noProof/>
              </w:rPr>
            </w:pPr>
          </w:p>
        </w:tc>
      </w:tr>
      <w:tr w:rsidR="00AA18BF" w14:paraId="765D4F93" w14:textId="77777777" w:rsidTr="00502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12109" w14:textId="77777777" w:rsidR="00AA18BF" w:rsidRPr="00F25D98" w:rsidRDefault="00AA18BF" w:rsidP="00502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18BF" w14:paraId="6DF098E1" w14:textId="77777777" w:rsidTr="00502F73">
        <w:tc>
          <w:tcPr>
            <w:tcW w:w="9641" w:type="dxa"/>
            <w:gridSpan w:val="9"/>
          </w:tcPr>
          <w:p w14:paraId="74C2BD99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5EB25" w14:textId="77777777" w:rsidR="00AA18BF" w:rsidRDefault="00AA18BF" w:rsidP="00AA18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18BF" w14:paraId="598D06D4" w14:textId="77777777" w:rsidTr="00502F73">
        <w:tc>
          <w:tcPr>
            <w:tcW w:w="2835" w:type="dxa"/>
          </w:tcPr>
          <w:p w14:paraId="43BACA93" w14:textId="77777777" w:rsidR="00AA18BF" w:rsidRDefault="00AA18BF" w:rsidP="00502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FA44F6" w14:textId="77777777" w:rsidR="00AA18BF" w:rsidRDefault="00AA18BF" w:rsidP="00502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349038" w14:textId="77777777" w:rsidR="00AA18BF" w:rsidRDefault="00AA18BF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8DA21D" w14:textId="77777777" w:rsidR="00AA18BF" w:rsidRDefault="00AA18BF" w:rsidP="00502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1106C" w14:textId="77777777" w:rsidR="00AA18BF" w:rsidRDefault="00AA18BF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2FC991" w14:textId="77777777" w:rsidR="00AA18BF" w:rsidRDefault="00AA18BF" w:rsidP="00502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7A58" w14:textId="77777777" w:rsidR="00AA18BF" w:rsidRDefault="00AA18BF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E6646C" w14:textId="77777777" w:rsidR="00AA18BF" w:rsidRDefault="00AA18BF" w:rsidP="00502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776FF" w14:textId="77777777" w:rsidR="00AA18BF" w:rsidRDefault="00AA18BF" w:rsidP="00502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4BC5F7" w14:textId="77777777" w:rsidR="00AA18BF" w:rsidRDefault="00AA18BF" w:rsidP="00AA18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18BF" w14:paraId="26AD05E2" w14:textId="77777777" w:rsidTr="00502F73">
        <w:tc>
          <w:tcPr>
            <w:tcW w:w="9640" w:type="dxa"/>
            <w:gridSpan w:val="11"/>
          </w:tcPr>
          <w:p w14:paraId="7FF64B20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3959CE40" w14:textId="77777777" w:rsidTr="00502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C7814C" w14:textId="77777777" w:rsidR="00AA18BF" w:rsidRDefault="00AA18BF" w:rsidP="00502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8246A" w14:textId="3485BE83" w:rsidR="00AA18BF" w:rsidRDefault="00AA18BF" w:rsidP="00502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 w:rsidR="006E58C3">
              <w:rPr>
                <w:noProof/>
              </w:rPr>
              <w:t xml:space="preserve">implicit </w:t>
            </w:r>
            <w:r w:rsidR="00B66FC5">
              <w:rPr>
                <w:noProof/>
              </w:rPr>
              <w:t>RLM for mTRP operation</w:t>
            </w:r>
          </w:p>
        </w:tc>
      </w:tr>
      <w:tr w:rsidR="00AA18BF" w14:paraId="28B60FAA" w14:textId="77777777" w:rsidTr="00502F73">
        <w:tc>
          <w:tcPr>
            <w:tcW w:w="1843" w:type="dxa"/>
            <w:tcBorders>
              <w:left w:val="single" w:sz="4" w:space="0" w:color="auto"/>
            </w:tcBorders>
          </w:tcPr>
          <w:p w14:paraId="454A3BA0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E42D0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72D8ACC2" w14:textId="77777777" w:rsidTr="00502F73">
        <w:tc>
          <w:tcPr>
            <w:tcW w:w="1843" w:type="dxa"/>
            <w:tcBorders>
              <w:left w:val="single" w:sz="4" w:space="0" w:color="auto"/>
            </w:tcBorders>
          </w:tcPr>
          <w:p w14:paraId="6B83A806" w14:textId="77777777" w:rsidR="00AA18BF" w:rsidRDefault="00AA18BF" w:rsidP="00502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1E205" w14:textId="77777777" w:rsidR="00AA18BF" w:rsidRDefault="00BE3D06" w:rsidP="00502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A18B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A18BF" w14:paraId="24D4EB0C" w14:textId="77777777" w:rsidTr="00502F73">
        <w:tc>
          <w:tcPr>
            <w:tcW w:w="1843" w:type="dxa"/>
            <w:tcBorders>
              <w:left w:val="single" w:sz="4" w:space="0" w:color="auto"/>
            </w:tcBorders>
          </w:tcPr>
          <w:p w14:paraId="7D689199" w14:textId="77777777" w:rsidR="00AA18BF" w:rsidRDefault="00AA18BF" w:rsidP="00502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A695FE" w14:textId="77777777" w:rsidR="00AA18BF" w:rsidRDefault="00BE3D06" w:rsidP="00502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18B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A18BF" w14:paraId="00560463" w14:textId="77777777" w:rsidTr="00502F73">
        <w:tc>
          <w:tcPr>
            <w:tcW w:w="1843" w:type="dxa"/>
            <w:tcBorders>
              <w:left w:val="single" w:sz="4" w:space="0" w:color="auto"/>
            </w:tcBorders>
          </w:tcPr>
          <w:p w14:paraId="1749E090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8A671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737F454A" w14:textId="77777777" w:rsidTr="00502F73">
        <w:tc>
          <w:tcPr>
            <w:tcW w:w="1843" w:type="dxa"/>
            <w:tcBorders>
              <w:left w:val="single" w:sz="4" w:space="0" w:color="auto"/>
            </w:tcBorders>
          </w:tcPr>
          <w:p w14:paraId="7EF2FA71" w14:textId="77777777" w:rsidR="00AA18BF" w:rsidRDefault="00AA18BF" w:rsidP="00502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7EAEE6" w14:textId="40B78C92" w:rsidR="00AA18BF" w:rsidRDefault="00EF446E" w:rsidP="00502F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A4CAE">
              <w:t>NR_feMIMO</w:t>
            </w:r>
            <w:proofErr w:type="spellEnd"/>
            <w:r w:rsidRPr="007A4CA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087A5A" w14:textId="77777777" w:rsidR="00AA18BF" w:rsidRDefault="00AA18BF" w:rsidP="00502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AD5DD" w14:textId="77777777" w:rsidR="00AA18BF" w:rsidRDefault="00AA18BF" w:rsidP="00502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FB7333" w14:textId="291E9E90" w:rsidR="00AA18BF" w:rsidRDefault="00BE3D06" w:rsidP="00502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A18BF">
              <w:rPr>
                <w:noProof/>
              </w:rPr>
              <w:t>202</w:t>
            </w:r>
            <w:r w:rsidR="00EF446E">
              <w:rPr>
                <w:noProof/>
              </w:rPr>
              <w:t>5</w:t>
            </w:r>
            <w:r w:rsidR="00AA18BF">
              <w:rPr>
                <w:noProof/>
              </w:rPr>
              <w:t>-</w:t>
            </w:r>
            <w:r w:rsidR="00A950C1">
              <w:rPr>
                <w:noProof/>
              </w:rPr>
              <w:t>02</w:t>
            </w:r>
            <w:r w:rsidR="00AA18BF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A950C1">
              <w:rPr>
                <w:noProof/>
              </w:rPr>
              <w:t>7</w:t>
            </w:r>
          </w:p>
        </w:tc>
      </w:tr>
      <w:tr w:rsidR="00AA18BF" w14:paraId="5C4B95D7" w14:textId="77777777" w:rsidTr="00502F73">
        <w:tc>
          <w:tcPr>
            <w:tcW w:w="1843" w:type="dxa"/>
            <w:tcBorders>
              <w:left w:val="single" w:sz="4" w:space="0" w:color="auto"/>
            </w:tcBorders>
          </w:tcPr>
          <w:p w14:paraId="749218F2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D3FFDD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B962F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8D34D5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0AC36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4765E1BD" w14:textId="77777777" w:rsidTr="00502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04D9E" w14:textId="77777777" w:rsidR="00AA18BF" w:rsidRDefault="00AA18BF" w:rsidP="00502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E918C" w14:textId="2426520D" w:rsidR="00AA18BF" w:rsidRDefault="001B5215" w:rsidP="00502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277F6" w14:textId="77777777" w:rsidR="00AA18BF" w:rsidRDefault="00AA18BF" w:rsidP="00502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50D283" w14:textId="77777777" w:rsidR="00AA18BF" w:rsidRDefault="00AA18BF" w:rsidP="00502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8C3A1" w14:textId="62A13E98" w:rsidR="00AA18BF" w:rsidRDefault="00BE3D06" w:rsidP="00502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18B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B6C15">
              <w:rPr>
                <w:noProof/>
              </w:rPr>
              <w:t>8</w:t>
            </w:r>
          </w:p>
        </w:tc>
      </w:tr>
      <w:tr w:rsidR="00AA18BF" w14:paraId="46EBAC48" w14:textId="77777777" w:rsidTr="00502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1D8DE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3981E2" w14:textId="77777777" w:rsidR="00AA18BF" w:rsidRDefault="00AA18BF" w:rsidP="00502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388EA6" w14:textId="77777777" w:rsidR="00AA18BF" w:rsidRDefault="00AA18BF" w:rsidP="00502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53E16" w14:textId="77777777" w:rsidR="00AA18BF" w:rsidRPr="007C2097" w:rsidRDefault="00AA18BF" w:rsidP="00502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A18BF" w14:paraId="075EDFFB" w14:textId="77777777" w:rsidTr="00502F73">
        <w:tc>
          <w:tcPr>
            <w:tcW w:w="1843" w:type="dxa"/>
          </w:tcPr>
          <w:p w14:paraId="5A3D1B46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4C3374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552634C1" w14:textId="77777777" w:rsidTr="00502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C356F4" w14:textId="77777777" w:rsidR="00AA18BF" w:rsidRDefault="00AA18BF" w:rsidP="00502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C661" w14:textId="7A51D26F" w:rsidR="00AA18BF" w:rsidRDefault="00B66FC5" w:rsidP="00607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for implicit RLM </w:t>
            </w:r>
            <w:r w:rsidR="00146F07">
              <w:rPr>
                <w:noProof/>
              </w:rPr>
              <w:t xml:space="preserve">description </w:t>
            </w:r>
            <w:r>
              <w:rPr>
                <w:noProof/>
              </w:rPr>
              <w:t>for mTRP operation</w:t>
            </w:r>
          </w:p>
        </w:tc>
      </w:tr>
      <w:tr w:rsidR="00AA18BF" w14:paraId="54120458" w14:textId="77777777" w:rsidTr="00502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AED3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99EE9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40B196EE" w14:textId="77777777" w:rsidTr="00502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D8A8B" w14:textId="77777777" w:rsidR="00AA18BF" w:rsidRDefault="00AA18BF" w:rsidP="00502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8E9E3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5222AF" w14:textId="1DCDDC7C" w:rsidR="00B3481C" w:rsidRDefault="00B3481C" w:rsidP="00B3481C">
            <w:pPr>
              <w:pStyle w:val="CRCoverPage"/>
              <w:spacing w:after="0"/>
            </w:pPr>
            <w:r>
              <w:t>In 38.213, clause 5, the following is stated:</w:t>
            </w:r>
          </w:p>
          <w:p w14:paraId="64CC7D01" w14:textId="77777777" w:rsidR="00B3481C" w:rsidRDefault="00B3481C" w:rsidP="00502F73">
            <w:pPr>
              <w:pStyle w:val="CRCoverPage"/>
              <w:spacing w:after="0"/>
              <w:ind w:left="100"/>
            </w:pPr>
          </w:p>
          <w:p w14:paraId="57FA6B33" w14:textId="77777777" w:rsidR="00B3481C" w:rsidRPr="005C7263" w:rsidRDefault="00B3481C" w:rsidP="00B3481C">
            <w:r w:rsidRPr="005C7263">
              <w:t xml:space="preserve">If the UE is not provided </w:t>
            </w:r>
            <w:proofErr w:type="spellStart"/>
            <w:r w:rsidRPr="005C7263">
              <w:rPr>
                <w:i/>
              </w:rPr>
              <w:t>RadioLinkMonitoringRS</w:t>
            </w:r>
            <w:proofErr w:type="spellEnd"/>
            <w:r w:rsidRPr="005C7263">
              <w:rPr>
                <w:iCs/>
              </w:rPr>
              <w:t xml:space="preserve"> and the UE is provided </w:t>
            </w:r>
            <w:r>
              <w:rPr>
                <w:iCs/>
              </w:rPr>
              <w:t xml:space="preserve">for PDCCH </w:t>
            </w:r>
            <w:r w:rsidRPr="00412E6D">
              <w:rPr>
                <w:iCs/>
              </w:rPr>
              <w:t>receptions</w:t>
            </w:r>
            <w:r>
              <w:rPr>
                <w:iCs/>
              </w:rPr>
              <w:t xml:space="preserve"> TCI states</w:t>
            </w:r>
            <w:r w:rsidRPr="005C7263">
              <w:rPr>
                <w:iCs/>
              </w:rPr>
              <w:t xml:space="preserve"> that include one or more of a CSI-RS</w:t>
            </w:r>
          </w:p>
          <w:p w14:paraId="3CEF5F2A" w14:textId="77777777" w:rsidR="00B3481C" w:rsidRPr="005C7263" w:rsidRDefault="00B3481C" w:rsidP="00B3481C">
            <w:pPr>
              <w:pStyle w:val="B1"/>
              <w:rPr>
                <w:lang w:eastAsia="ja-JP"/>
              </w:rPr>
            </w:pPr>
            <w:r w:rsidRPr="005C7263">
              <w:rPr>
                <w:lang w:eastAsia="ja-JP"/>
              </w:rPr>
              <w:t>-</w:t>
            </w:r>
            <w:r w:rsidRPr="005C7263">
              <w:rPr>
                <w:lang w:eastAsia="ja-JP"/>
              </w:rPr>
              <w:tab/>
            </w:r>
            <w:r w:rsidRPr="005C7263">
              <w:rPr>
                <w:rFonts w:hint="eastAsia"/>
                <w:lang w:eastAsia="ja-JP"/>
              </w:rPr>
              <w:t xml:space="preserve">the </w:t>
            </w:r>
            <w:r w:rsidRPr="005C7263">
              <w:rPr>
                <w:lang w:eastAsia="ja-JP"/>
              </w:rPr>
              <w:t xml:space="preserve">UE uses for radio link monitoring </w:t>
            </w:r>
            <w:r>
              <w:rPr>
                <w:lang w:eastAsia="ja-JP"/>
              </w:rPr>
              <w:t xml:space="preserve">the RS provided for the active TCI state for PDCCH </w:t>
            </w:r>
            <w:r>
              <w:rPr>
                <w:iCs/>
              </w:rPr>
              <w:t>reception</w:t>
            </w:r>
            <w:r>
              <w:rPr>
                <w:lang w:eastAsia="ja-JP"/>
              </w:rPr>
              <w:t xml:space="preserve"> </w:t>
            </w:r>
            <w:r w:rsidRPr="005C7263">
              <w:rPr>
                <w:lang w:eastAsia="ja-JP"/>
              </w:rPr>
              <w:t xml:space="preserve">if the active TCI state </w:t>
            </w:r>
            <w:r>
              <w:rPr>
                <w:lang w:eastAsia="ja-JP"/>
              </w:rPr>
              <w:t xml:space="preserve">for PDCCH </w:t>
            </w:r>
            <w:r w:rsidRPr="001A6FE9">
              <w:rPr>
                <w:lang w:eastAsia="ja-JP"/>
              </w:rPr>
              <w:t>reception</w:t>
            </w:r>
            <w:r>
              <w:rPr>
                <w:lang w:eastAsia="ja-JP"/>
              </w:rPr>
              <w:t xml:space="preserve"> </w:t>
            </w:r>
            <w:r w:rsidRPr="005C7263">
              <w:rPr>
                <w:lang w:eastAsia="ja-JP"/>
              </w:rPr>
              <w:t>includes only one RS</w:t>
            </w:r>
          </w:p>
          <w:p w14:paraId="4622ADB7" w14:textId="77777777" w:rsidR="00B3481C" w:rsidRPr="005C7263" w:rsidRDefault="00B3481C" w:rsidP="00B3481C">
            <w:pPr>
              <w:pStyle w:val="B1"/>
              <w:rPr>
                <w:lang w:eastAsia="ja-JP"/>
              </w:rPr>
            </w:pPr>
            <w:r w:rsidRPr="005C7263">
              <w:rPr>
                <w:lang w:eastAsia="ja-JP"/>
              </w:rPr>
              <w:lastRenderedPageBreak/>
              <w:t>-</w:t>
            </w:r>
            <w:r w:rsidRPr="005C7263">
              <w:rPr>
                <w:lang w:eastAsia="ja-JP"/>
              </w:rPr>
              <w:tab/>
              <w:t xml:space="preserve">if the active TCI state </w:t>
            </w:r>
            <w:r>
              <w:rPr>
                <w:lang w:eastAsia="ja-JP"/>
              </w:rPr>
              <w:t xml:space="preserve">for PDCCH reception </w:t>
            </w:r>
            <w:r w:rsidRPr="005C7263">
              <w:rPr>
                <w:lang w:eastAsia="ja-JP"/>
              </w:rPr>
              <w:t>includes two RS</w:t>
            </w:r>
            <w:r>
              <w:rPr>
                <w:lang w:eastAsia="ja-JP"/>
              </w:rPr>
              <w:t xml:space="preserve">, </w:t>
            </w:r>
            <w:r w:rsidRPr="005C7263">
              <w:rPr>
                <w:rFonts w:hint="eastAsia"/>
                <w:lang w:eastAsia="ja-JP"/>
              </w:rPr>
              <w:t xml:space="preserve">the </w:t>
            </w:r>
            <w:r w:rsidRPr="005C7263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 xml:space="preserve">expects that one RS is configured with </w:t>
            </w:r>
            <w:proofErr w:type="spellStart"/>
            <w:r w:rsidRPr="005F35BE">
              <w:rPr>
                <w:i/>
                <w:lang w:eastAsia="ja-JP"/>
              </w:rPr>
              <w:t>qcl</w:t>
            </w:r>
            <w:proofErr w:type="spellEnd"/>
            <w:r w:rsidRPr="005F35BE">
              <w:rPr>
                <w:i/>
                <w:lang w:eastAsia="ja-JP"/>
              </w:rPr>
              <w:t>-Type</w:t>
            </w:r>
            <w:r>
              <w:rPr>
                <w:lang w:eastAsia="ja-JP"/>
              </w:rPr>
              <w:t xml:space="preserve"> set to '</w:t>
            </w:r>
            <w:proofErr w:type="spellStart"/>
            <w:r>
              <w:rPr>
                <w:lang w:eastAsia="ja-JP"/>
              </w:rPr>
              <w:t>typeD</w:t>
            </w:r>
            <w:proofErr w:type="spellEnd"/>
            <w:r>
              <w:rPr>
                <w:lang w:eastAsia="ja-JP"/>
              </w:rPr>
              <w:t xml:space="preserve">' </w:t>
            </w:r>
            <w:r w:rsidRPr="00073FD7">
              <w:t>[6, TS 38.214]</w:t>
            </w:r>
            <w:r w:rsidRPr="00193E4A">
              <w:t xml:space="preserve"> </w:t>
            </w:r>
            <w:r>
              <w:rPr>
                <w:lang w:eastAsia="ja-JP"/>
              </w:rPr>
              <w:t xml:space="preserve">and the UE uses the RS configured with </w:t>
            </w:r>
            <w:proofErr w:type="spellStart"/>
            <w:r w:rsidRPr="005F35BE">
              <w:rPr>
                <w:i/>
                <w:lang w:eastAsia="ja-JP"/>
              </w:rPr>
              <w:t>qcl</w:t>
            </w:r>
            <w:proofErr w:type="spellEnd"/>
            <w:r w:rsidRPr="005F35BE">
              <w:rPr>
                <w:i/>
                <w:lang w:eastAsia="ja-JP"/>
              </w:rPr>
              <w:t>-Type</w:t>
            </w:r>
            <w:r>
              <w:rPr>
                <w:lang w:eastAsia="ja-JP"/>
              </w:rPr>
              <w:t xml:space="preserve"> set to '</w:t>
            </w:r>
            <w:proofErr w:type="spellStart"/>
            <w:r>
              <w:rPr>
                <w:lang w:eastAsia="ja-JP"/>
              </w:rPr>
              <w:t>typeD</w:t>
            </w:r>
            <w:proofErr w:type="spellEnd"/>
            <w:r>
              <w:rPr>
                <w:lang w:eastAsia="ja-JP"/>
              </w:rPr>
              <w:t xml:space="preserve">' </w:t>
            </w:r>
            <w:r w:rsidRPr="005C7263">
              <w:rPr>
                <w:lang w:eastAsia="ja-JP"/>
              </w:rPr>
              <w:t>f</w:t>
            </w:r>
            <w:r>
              <w:rPr>
                <w:lang w:eastAsia="ja-JP"/>
              </w:rPr>
              <w:t xml:space="preserve">or radio link monitoring; the UE does not expect both RS to be configured with </w:t>
            </w:r>
            <w:proofErr w:type="spellStart"/>
            <w:r w:rsidRPr="005F35BE">
              <w:rPr>
                <w:i/>
                <w:lang w:eastAsia="ja-JP"/>
              </w:rPr>
              <w:t>qcl</w:t>
            </w:r>
            <w:proofErr w:type="spellEnd"/>
            <w:r w:rsidRPr="005F35BE">
              <w:rPr>
                <w:i/>
                <w:lang w:eastAsia="ja-JP"/>
              </w:rPr>
              <w:t>-Type</w:t>
            </w:r>
            <w:r>
              <w:rPr>
                <w:lang w:eastAsia="ja-JP"/>
              </w:rPr>
              <w:t xml:space="preserve"> set to '</w:t>
            </w:r>
            <w:proofErr w:type="spellStart"/>
            <w:proofErr w:type="gramStart"/>
            <w:r>
              <w:rPr>
                <w:lang w:eastAsia="ja-JP"/>
              </w:rPr>
              <w:t>typeD</w:t>
            </w:r>
            <w:proofErr w:type="spellEnd"/>
            <w:proofErr w:type="gramEnd"/>
            <w:r>
              <w:rPr>
                <w:lang w:eastAsia="ja-JP"/>
              </w:rPr>
              <w:t>'</w:t>
            </w:r>
          </w:p>
          <w:p w14:paraId="3B6F2F0E" w14:textId="77777777" w:rsidR="00B3481C" w:rsidRDefault="00B3481C" w:rsidP="00B3481C">
            <w:pPr>
              <w:pStyle w:val="B1"/>
              <w:rPr>
                <w:lang w:eastAsia="ja-JP"/>
              </w:rPr>
            </w:pPr>
            <w:r w:rsidRPr="005C7263">
              <w:rPr>
                <w:lang w:eastAsia="ja-JP"/>
              </w:rPr>
              <w:t>-</w:t>
            </w:r>
            <w:r w:rsidRPr="005C7263">
              <w:rPr>
                <w:lang w:eastAsia="ja-JP"/>
              </w:rPr>
              <w:tab/>
            </w:r>
            <w:r w:rsidRPr="005C7263">
              <w:rPr>
                <w:rFonts w:hint="eastAsia"/>
                <w:lang w:eastAsia="ja-JP"/>
              </w:rPr>
              <w:t xml:space="preserve">the </w:t>
            </w:r>
            <w:r w:rsidRPr="005C7263">
              <w:rPr>
                <w:lang w:eastAsia="ja-JP"/>
              </w:rPr>
              <w:t xml:space="preserve">UE is not required to use for radio link monitoring an aperiodic </w:t>
            </w:r>
            <w:r w:rsidRPr="007F4984">
              <w:rPr>
                <w:lang w:eastAsia="ja-JP"/>
              </w:rPr>
              <w:t xml:space="preserve">or semi-persistent </w:t>
            </w:r>
            <w:r w:rsidRPr="005C7263">
              <w:rPr>
                <w:lang w:eastAsia="ja-JP"/>
              </w:rPr>
              <w:t>RS</w:t>
            </w:r>
          </w:p>
          <w:p w14:paraId="336D034E" w14:textId="77777777" w:rsidR="00B3481C" w:rsidRPr="00046549" w:rsidRDefault="00B3481C" w:rsidP="00B3481C">
            <w:pPr>
              <w:pStyle w:val="B1"/>
              <w:rPr>
                <w:lang w:eastAsia="ja-JP"/>
              </w:rPr>
            </w:pPr>
            <w:r w:rsidRPr="00443847"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443847">
              <w:rPr>
                <w:lang w:eastAsia="ja-JP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=4</m:t>
              </m:r>
            </m:oMath>
            <w:r w:rsidRPr="00443847">
              <w:rPr>
                <w:lang w:eastAsia="ja-JP"/>
              </w:rPr>
              <w:t xml:space="preserve">, </w:t>
            </w:r>
            <w:r w:rsidRPr="00B3481C">
              <w:rPr>
                <w:highlight w:val="yellow"/>
                <w:lang w:eastAsia="ja-JP"/>
              </w:rPr>
              <w:t xml:space="preserve">the </w:t>
            </w:r>
            <w:r w:rsidRPr="00B3481C">
              <w:rPr>
                <w:highlight w:val="yellow"/>
              </w:rPr>
              <w:t>UE selects the</w:t>
            </w:r>
            <w:r w:rsidRPr="00B3481C">
              <w:rPr>
                <w:iCs/>
                <w:highlight w:val="yellow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highlight w:val="yellow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eastAsia="ko-KR"/>
                    </w:rPr>
                    <m:t>RLM</m:t>
                  </m:r>
                </m:sub>
              </m:sSub>
            </m:oMath>
            <w:r w:rsidRPr="00B3481C">
              <w:rPr>
                <w:iCs/>
                <w:highlight w:val="yellow"/>
              </w:rPr>
              <w:t xml:space="preserve"> </w:t>
            </w:r>
            <w:r w:rsidRPr="00B3481C">
              <w:rPr>
                <w:highlight w:val="yellow"/>
              </w:rPr>
              <w:t>RS provided for active TCI states for PDCCH receptions</w:t>
            </w:r>
            <w:r w:rsidRPr="00443847">
              <w:t xml:space="preserve"> in</w:t>
            </w:r>
            <w:r w:rsidRPr="00443847">
              <w:rPr>
                <w:iCs/>
              </w:rPr>
              <w:t xml:space="preserve"> </w:t>
            </w:r>
            <w:r w:rsidRPr="00443847">
              <w:rPr>
                <w:lang w:eastAsia="ja-JP"/>
              </w:rPr>
              <w:t>CORESETs associated with the</w:t>
            </w:r>
            <w:r w:rsidRPr="00443847">
              <w:rPr>
                <w:iCs/>
              </w:rPr>
              <w:t xml:space="preserve"> </w:t>
            </w:r>
            <w:r w:rsidRPr="00443847">
              <w:rPr>
                <w:lang w:eastAsia="ja-JP"/>
              </w:rPr>
              <w:t xml:space="preserve">search space sets </w:t>
            </w:r>
            <w:r>
              <w:rPr>
                <w:lang w:eastAsia="ja-JP"/>
              </w:rPr>
              <w:t>in an order from</w:t>
            </w:r>
            <w:r w:rsidRPr="00443847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shortest</w:t>
            </w:r>
            <w:r w:rsidRPr="00443847">
              <w:rPr>
                <w:lang w:eastAsia="ja-JP"/>
              </w:rPr>
              <w:t xml:space="preserve"> monitoring periodicit</w:t>
            </w:r>
            <w:r>
              <w:rPr>
                <w:lang w:eastAsia="ja-JP"/>
              </w:rPr>
              <w:t>y</w:t>
            </w:r>
            <w:r w:rsidRPr="00443847">
              <w:rPr>
                <w:lang w:eastAsia="ja-JP"/>
              </w:rPr>
              <w:t xml:space="preserve">. If more than one </w:t>
            </w:r>
            <w:r>
              <w:rPr>
                <w:lang w:eastAsia="ja-JP"/>
              </w:rPr>
              <w:t>CORESETs</w:t>
            </w:r>
            <w:r w:rsidRPr="00443847">
              <w:rPr>
                <w:lang w:eastAsia="ja-JP"/>
              </w:rPr>
              <w:t xml:space="preserve"> are associated with search space sets </w:t>
            </w:r>
            <w:r>
              <w:rPr>
                <w:lang w:eastAsia="ja-JP"/>
              </w:rPr>
              <w:t>having</w:t>
            </w:r>
            <w:r w:rsidRPr="00443847">
              <w:rPr>
                <w:lang w:eastAsia="ja-JP"/>
              </w:rPr>
              <w:t xml:space="preserve"> same monitoring periodicity, the UE </w:t>
            </w:r>
            <w:r>
              <w:rPr>
                <w:lang w:eastAsia="ja-JP"/>
              </w:rPr>
              <w:t>determines the order of</w:t>
            </w:r>
            <w:r w:rsidRPr="00443847">
              <w:rPr>
                <w:lang w:eastAsia="ja-JP"/>
              </w:rPr>
              <w:t xml:space="preserve"> the CORESET </w:t>
            </w:r>
            <w:r>
              <w:rPr>
                <w:lang w:eastAsia="ja-JP"/>
              </w:rPr>
              <w:t>from</w:t>
            </w:r>
            <w:r w:rsidRPr="00443847">
              <w:rPr>
                <w:lang w:eastAsia="ja-JP"/>
              </w:rPr>
              <w:t xml:space="preserve"> the highest </w:t>
            </w:r>
            <w:r>
              <w:rPr>
                <w:lang w:eastAsia="ja-JP"/>
              </w:rPr>
              <w:t xml:space="preserve">CORESET </w:t>
            </w:r>
            <w:r w:rsidRPr="00443847">
              <w:rPr>
                <w:lang w:eastAsia="ja-JP"/>
              </w:rPr>
              <w:t xml:space="preserve">index as described in </w:t>
            </w:r>
            <w:r>
              <w:rPr>
                <w:lang w:eastAsia="ja-JP"/>
              </w:rPr>
              <w:t>clause</w:t>
            </w:r>
            <w:r w:rsidRPr="00443847">
              <w:rPr>
                <w:lang w:eastAsia="ja-JP"/>
              </w:rPr>
              <w:t xml:space="preserve"> 10.1.</w:t>
            </w:r>
          </w:p>
          <w:p w14:paraId="42CEE0A5" w14:textId="77777777" w:rsidR="00B3481C" w:rsidRDefault="00B3481C" w:rsidP="00502F73">
            <w:pPr>
              <w:pStyle w:val="CRCoverPage"/>
              <w:spacing w:after="0"/>
              <w:ind w:left="100"/>
            </w:pPr>
          </w:p>
          <w:p w14:paraId="35D6BE64" w14:textId="3C8E869C" w:rsidR="006253CC" w:rsidRDefault="00B3481C" w:rsidP="00502F73">
            <w:pPr>
              <w:pStyle w:val="CRCoverPage"/>
              <w:spacing w:after="0"/>
              <w:ind w:left="100"/>
            </w:pPr>
            <w:r>
              <w:t xml:space="preserve">Thus, </w:t>
            </w:r>
            <w:r w:rsidR="00875BD9">
              <w:t>t</w:t>
            </w:r>
            <w:r w:rsidR="00146F07">
              <w:t xml:space="preserve">he UE uses more than one reference </w:t>
            </w:r>
            <w:r w:rsidR="00875BD9">
              <w:t xml:space="preserve">signal for RLM in </w:t>
            </w:r>
            <w:proofErr w:type="spellStart"/>
            <w:r w:rsidR="00875BD9">
              <w:t>mTRP</w:t>
            </w:r>
            <w:proofErr w:type="spellEnd"/>
            <w:r w:rsidR="00875BD9">
              <w:t xml:space="preserve"> operation in case of implicit RLM i.e. the case when network does not explicitly configure reference signals for RLM.</w:t>
            </w:r>
          </w:p>
          <w:p w14:paraId="4E4D9F7A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EBEFA7" w14:textId="77777777" w:rsidR="00AA18BF" w:rsidRDefault="00AA18BF" w:rsidP="00502F7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0559577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6E53A7C1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A5799CB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DB3BA38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FBB608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D8339E1" w14:textId="2B055A18" w:rsidR="00AA18BF" w:rsidRDefault="00AA18BF" w:rsidP="00502F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</w:t>
            </w:r>
            <w:r w:rsidR="00B66FC5">
              <w:rPr>
                <w:lang w:eastAsia="zh-CN"/>
              </w:rPr>
              <w:t xml:space="preserve">no </w:t>
            </w:r>
            <w:r>
              <w:rPr>
                <w:lang w:eastAsia="zh-CN"/>
              </w:rPr>
              <w:t>interoperability issue.</w:t>
            </w:r>
          </w:p>
          <w:p w14:paraId="5E5058EF" w14:textId="77777777" w:rsidR="00AA18BF" w:rsidRDefault="00AA18BF" w:rsidP="00502F7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70ADC1" w14:textId="77777777" w:rsidR="00AA18BF" w:rsidRDefault="00AA18BF" w:rsidP="00502F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interoperability issues.</w:t>
            </w:r>
          </w:p>
          <w:p w14:paraId="3CC6924A" w14:textId="77777777" w:rsidR="00AA18BF" w:rsidRDefault="00AA18BF" w:rsidP="00502F7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E6FE2C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18BF" w14:paraId="304E21DC" w14:textId="77777777" w:rsidTr="00502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80418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2128B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7EE4C4A2" w14:textId="77777777" w:rsidTr="00502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5B3B7" w14:textId="77777777" w:rsidR="00AA18BF" w:rsidRDefault="00AA18BF" w:rsidP="00502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F2D87" w14:textId="3DB613A1" w:rsidR="00B66FC5" w:rsidRDefault="00B66FC5" w:rsidP="00B66FC5">
            <w:pPr>
              <w:pStyle w:val="CRCoverPage"/>
              <w:spacing w:after="0"/>
              <w:ind w:left="100"/>
            </w:pPr>
            <w:r>
              <w:t xml:space="preserve">The field description of RLM does not reflect correctly the implicit RLM for </w:t>
            </w:r>
            <w:proofErr w:type="spellStart"/>
            <w:proofErr w:type="gramStart"/>
            <w:r>
              <w:t>mTRP</w:t>
            </w:r>
            <w:proofErr w:type="spellEnd"/>
            <w:proofErr w:type="gramEnd"/>
          </w:p>
          <w:p w14:paraId="7E7C3AB2" w14:textId="722FB6A8" w:rsidR="00AA18BF" w:rsidRDefault="00AA18BF" w:rsidP="00502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18BF" w14:paraId="3CB3656C" w14:textId="77777777" w:rsidTr="00502F73">
        <w:tc>
          <w:tcPr>
            <w:tcW w:w="2694" w:type="dxa"/>
            <w:gridSpan w:val="2"/>
          </w:tcPr>
          <w:p w14:paraId="2958725D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2828D6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0872AF31" w14:textId="77777777" w:rsidTr="00502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6A53E" w14:textId="77777777" w:rsidR="00AA18BF" w:rsidRDefault="00AA18BF" w:rsidP="00502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E2087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18BF" w14:paraId="5159849A" w14:textId="77777777" w:rsidTr="00502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D9A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5FCA1" w14:textId="77777777" w:rsidR="00AA18BF" w:rsidRDefault="00AA18BF" w:rsidP="00502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8BF" w14:paraId="0C14C34E" w14:textId="77777777" w:rsidTr="00502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0F929" w14:textId="77777777" w:rsidR="00AA18BF" w:rsidRDefault="00AA18BF" w:rsidP="00502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38558" w14:textId="77777777" w:rsidR="00AA18BF" w:rsidRDefault="00AA18BF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F46BA" w14:textId="77777777" w:rsidR="00AA18BF" w:rsidRDefault="00AA18BF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892B88" w14:textId="77777777" w:rsidR="00AA18BF" w:rsidRDefault="00AA18BF" w:rsidP="00502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7D1B4" w14:textId="77777777" w:rsidR="00AA18BF" w:rsidRDefault="00AA18BF" w:rsidP="00502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18BF" w14:paraId="4F038457" w14:textId="77777777" w:rsidTr="00502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543CE" w14:textId="77777777" w:rsidR="00AA18BF" w:rsidRDefault="00AA18BF" w:rsidP="00502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6FFB7" w14:textId="77777777" w:rsidR="00AA18BF" w:rsidRDefault="00AA18BF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ED12" w14:textId="6082BAC1" w:rsidR="00AA18BF" w:rsidRDefault="0060719B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F79FF" w14:textId="77777777" w:rsidR="00AA18BF" w:rsidRDefault="00AA18BF" w:rsidP="00502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7F6CB" w14:textId="77777777" w:rsidR="00AA18BF" w:rsidRDefault="00AA18BF" w:rsidP="00502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8BF" w14:paraId="6038E17C" w14:textId="77777777" w:rsidTr="00502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8D918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D3F3D" w14:textId="77777777" w:rsidR="00AA18BF" w:rsidRDefault="00AA18BF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FF8FA" w14:textId="12435C60" w:rsidR="00AA18BF" w:rsidRDefault="0060719B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F654A" w14:textId="77777777" w:rsidR="00AA18BF" w:rsidRDefault="00AA18BF" w:rsidP="00502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D92E4" w14:textId="77777777" w:rsidR="00AA18BF" w:rsidRDefault="00AA18BF" w:rsidP="00502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8BF" w14:paraId="057F4811" w14:textId="77777777" w:rsidTr="00502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F35C8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EE412" w14:textId="77777777" w:rsidR="00AA18BF" w:rsidRDefault="00AA18BF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32AD" w14:textId="3D3B95AF" w:rsidR="00AA18BF" w:rsidRDefault="0060719B" w:rsidP="00502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D4D54D" w14:textId="77777777" w:rsidR="00AA18BF" w:rsidRDefault="00AA18BF" w:rsidP="00502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7C0E1" w14:textId="77777777" w:rsidR="00AA18BF" w:rsidRDefault="00AA18BF" w:rsidP="00502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8BF" w14:paraId="7385A9E3" w14:textId="77777777" w:rsidTr="00502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C5CDC" w14:textId="77777777" w:rsidR="00AA18BF" w:rsidRDefault="00AA18BF" w:rsidP="00502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355F7" w14:textId="77777777" w:rsidR="00AA18BF" w:rsidRDefault="00AA18BF" w:rsidP="00502F73">
            <w:pPr>
              <w:pStyle w:val="CRCoverPage"/>
              <w:spacing w:after="0"/>
              <w:rPr>
                <w:noProof/>
              </w:rPr>
            </w:pPr>
          </w:p>
        </w:tc>
      </w:tr>
      <w:tr w:rsidR="00AA18BF" w14:paraId="70C14C3A" w14:textId="77777777" w:rsidTr="00502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35C67" w14:textId="77777777" w:rsidR="00AA18BF" w:rsidRDefault="00AA18BF" w:rsidP="00502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CCDD5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18BF" w:rsidRPr="008863B9" w14:paraId="30057C44" w14:textId="77777777" w:rsidTr="00502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9643FB" w14:textId="77777777" w:rsidR="00AA18BF" w:rsidRPr="008863B9" w:rsidRDefault="00AA18BF" w:rsidP="00502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BAD837" w14:textId="77777777" w:rsidR="00AA18BF" w:rsidRPr="008863B9" w:rsidRDefault="00AA18BF" w:rsidP="00502F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18BF" w14:paraId="23ED55C8" w14:textId="77777777" w:rsidTr="00502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CFEB7" w14:textId="77777777" w:rsidR="00AA18BF" w:rsidRDefault="00AA18BF" w:rsidP="00502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48D4C" w14:textId="77777777" w:rsidR="00AA18BF" w:rsidRDefault="00AA18BF" w:rsidP="00502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00A3D5" w14:textId="77777777" w:rsidR="00AA18BF" w:rsidRDefault="00AA18BF" w:rsidP="00AA18B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AE0AB0" w14:textId="77777777" w:rsidR="00AA1F30" w:rsidRPr="000B7163" w:rsidRDefault="00AA1F30" w:rsidP="00AA1F30"/>
    <w:p w14:paraId="153EAE36" w14:textId="77777777" w:rsidR="00CC7967" w:rsidRDefault="00CC7967" w:rsidP="00AA18BF"/>
    <w:p w14:paraId="1D426808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p w14:paraId="179DBC52" w14:textId="77777777" w:rsidR="00836581" w:rsidRPr="00836581" w:rsidRDefault="00836581" w:rsidP="00836581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val="en-GB"/>
        </w:rPr>
      </w:pPr>
      <w:r w:rsidRPr="00836581">
        <w:rPr>
          <w:rFonts w:eastAsia="Times New Roman"/>
          <w:sz w:val="24"/>
          <w:lang w:val="en-GB"/>
        </w:rPr>
        <w:t>–</w:t>
      </w:r>
      <w:r w:rsidRPr="00836581">
        <w:rPr>
          <w:rFonts w:eastAsia="Times New Roman"/>
          <w:sz w:val="24"/>
          <w:lang w:val="en-GB"/>
        </w:rPr>
        <w:tab/>
      </w:r>
      <w:proofErr w:type="spellStart"/>
      <w:r w:rsidRPr="00836581">
        <w:rPr>
          <w:rFonts w:eastAsia="Times New Roman"/>
          <w:i/>
          <w:sz w:val="24"/>
          <w:lang w:val="en-GB"/>
        </w:rPr>
        <w:t>RadioLinkMonitoringConfig</w:t>
      </w:r>
      <w:proofErr w:type="spellEnd"/>
    </w:p>
    <w:p w14:paraId="194E5F39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  <w:r w:rsidRPr="00836581">
        <w:rPr>
          <w:rFonts w:ascii="Times New Roman" w:eastAsia="Times New Roman" w:hAnsi="Times New Roman"/>
          <w:lang w:val="en-GB"/>
        </w:rPr>
        <w:t xml:space="preserve">The IE </w:t>
      </w:r>
      <w:proofErr w:type="spellStart"/>
      <w:r w:rsidRPr="00836581">
        <w:rPr>
          <w:rFonts w:ascii="Times New Roman" w:eastAsia="Times New Roman" w:hAnsi="Times New Roman"/>
          <w:i/>
          <w:lang w:val="en-GB"/>
        </w:rPr>
        <w:t>RadioLinkMonitoringConfig</w:t>
      </w:r>
      <w:proofErr w:type="spellEnd"/>
      <w:r w:rsidRPr="00836581">
        <w:rPr>
          <w:rFonts w:ascii="Times New Roman" w:eastAsia="Times New Roman" w:hAnsi="Times New Roman"/>
          <w:lang w:val="en-GB"/>
        </w:rPr>
        <w:t xml:space="preserve"> is used to configure radio link monitoring for detection of beam- and/or cell radio link failure. See also TS 38.321 [3], clause 5.1.1.</w:t>
      </w:r>
    </w:p>
    <w:p w14:paraId="6EA7C17B" w14:textId="77777777" w:rsidR="00836581" w:rsidRPr="00836581" w:rsidRDefault="00836581" w:rsidP="00836581">
      <w:pPr>
        <w:keepNext/>
        <w:keepLines/>
        <w:spacing w:before="60" w:after="180"/>
        <w:jc w:val="center"/>
        <w:rPr>
          <w:rFonts w:eastAsia="Times New Roman"/>
          <w:b/>
          <w:lang w:val="en-GB"/>
        </w:rPr>
      </w:pPr>
      <w:proofErr w:type="spellStart"/>
      <w:r w:rsidRPr="00836581">
        <w:rPr>
          <w:rFonts w:eastAsia="Times New Roman"/>
          <w:b/>
          <w:i/>
          <w:lang w:val="en-GB"/>
        </w:rPr>
        <w:t>RadioLinkMonitoringConfig</w:t>
      </w:r>
      <w:proofErr w:type="spellEnd"/>
      <w:r w:rsidRPr="00836581">
        <w:rPr>
          <w:rFonts w:eastAsia="Times New Roman"/>
          <w:b/>
          <w:lang w:val="en-GB"/>
        </w:rPr>
        <w:t xml:space="preserve"> information element</w:t>
      </w:r>
    </w:p>
    <w:p w14:paraId="34B6793B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ASN1START</w:t>
      </w:r>
    </w:p>
    <w:p w14:paraId="5755957D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TAG-RADIOLINKMONITORINGCONFIG-START</w:t>
      </w:r>
    </w:p>
    <w:p w14:paraId="0954BA13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</w:p>
    <w:p w14:paraId="12732054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RadioLinkMonitoringConfig ::=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SEQUENCE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</w:t>
      </w:r>
    </w:p>
    <w:p w14:paraId="65ABFD8C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failureDetectionResourcesToAddModList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SEQUENCE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(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SIZE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>(1..maxNrofFailureDetectionResources))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 xml:space="preserve"> OF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RadioLinkMonitoringRS</w:t>
      </w:r>
    </w:p>
    <w:p w14:paraId="122AC532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                                                                                 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N</w:t>
      </w:r>
    </w:p>
    <w:p w14:paraId="0DDBC0C5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failureDetectionResourcesToReleaseList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SEQUENCE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(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SIZE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>(1..maxNrofFailureDetectionResources))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 xml:space="preserve"> OF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RadioLinkMonitoringRS-Id</w:t>
      </w:r>
    </w:p>
    <w:p w14:paraId="427F027C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                                                                                 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N</w:t>
      </w:r>
    </w:p>
    <w:p w14:paraId="1D8F1C60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beamFailureInstanceMaxCount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ENUMERATED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{n1, n2, n3, n4, n5, n6, n8, n10}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R</w:t>
      </w:r>
    </w:p>
    <w:p w14:paraId="164053BD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beamFailureDetectionTimer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ENUMERATED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{pbfd1, pbfd2, pbfd3, pbfd4, pbfd5, pbfd6, pbfd8, pbfd10}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R</w:t>
      </w:r>
    </w:p>
    <w:p w14:paraId="3CD92A5D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...,</w:t>
      </w:r>
    </w:p>
    <w:p w14:paraId="723B0E2B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[[</w:t>
      </w:r>
    </w:p>
    <w:p w14:paraId="5E9B8666" w14:textId="77777777" w:rsidR="00836581" w:rsidRPr="00836581" w:rsidDel="00210407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beamFailure-r17                         BeamFailureDetection-r17                 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R</w:t>
      </w:r>
    </w:p>
    <w:p w14:paraId="0F7FDDC9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]]</w:t>
      </w:r>
    </w:p>
    <w:p w14:paraId="376C1C9F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>}</w:t>
      </w:r>
    </w:p>
    <w:p w14:paraId="4992C6DE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</w:p>
    <w:p w14:paraId="1EE41AF3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BeamFailureDetection-r17 ::=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SEQUENCE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</w:t>
      </w:r>
    </w:p>
    <w:p w14:paraId="2FEAB020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failureDetectionSet1-r17            BeamFailureDetectionSet-r17                  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R</w:t>
      </w:r>
    </w:p>
    <w:p w14:paraId="597378EA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failureDetectionSet2-r17            BeamFailureDetectionSet-r17                  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R</w:t>
      </w:r>
    </w:p>
    <w:p w14:paraId="3DF2992D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additionalPCI-r17                   AdditionalPCIIndex-r17                       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R</w:t>
      </w:r>
    </w:p>
    <w:p w14:paraId="1EEB29F8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>}</w:t>
      </w:r>
    </w:p>
    <w:p w14:paraId="3EB5C1AC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</w:p>
    <w:p w14:paraId="5DD3AE43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RadioLinkMonitoringRS ::=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SEQUENCE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</w:t>
      </w:r>
    </w:p>
    <w:p w14:paraId="1CD124D2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radioLinkMonitoringRS-Id            RadioLinkMonitoringRS-Id,</w:t>
      </w:r>
    </w:p>
    <w:p w14:paraId="1E7E5605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purpose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ENUMERATED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{beamFailure, rlf, both},</w:t>
      </w:r>
    </w:p>
    <w:p w14:paraId="6FB6CD76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detectionResource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CHOICE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</w:t>
      </w:r>
    </w:p>
    <w:p w14:paraId="52F52B4A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    ssb-Index                           SSB-Index,</w:t>
      </w:r>
    </w:p>
    <w:p w14:paraId="228AA6CD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    csi-RS-Index                        NZP-CSI-RS-ResourceId</w:t>
      </w:r>
    </w:p>
    <w:p w14:paraId="3C2DD60C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},</w:t>
      </w:r>
    </w:p>
    <w:p w14:paraId="45796074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...</w:t>
      </w:r>
    </w:p>
    <w:p w14:paraId="5C7610AA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>}</w:t>
      </w:r>
    </w:p>
    <w:p w14:paraId="386A3162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</w:p>
    <w:p w14:paraId="5CF55E75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BeamFailureDetectionSet-r17  ::=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SEQUENCE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</w:t>
      </w:r>
    </w:p>
    <w:p w14:paraId="4C3590E2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bfdResourcesToAddModList-r17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SEQUENCE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(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SIZE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>(1..maxNrofBFDResourcePerSet-r17))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 xml:space="preserve"> OF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BeamLinkMonitoringRS-r17</w:t>
      </w:r>
    </w:p>
    <w:p w14:paraId="3E041AE6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                                                                                 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N</w:t>
      </w:r>
    </w:p>
    <w:p w14:paraId="3E88B981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bfdResourcesToReleaseList-r17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SEQUENCE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(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SIZE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>(1..maxNrofBFDResourcePerSet-r17))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 xml:space="preserve"> OF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BeamLinkMonitoringRS-Id-r17</w:t>
      </w:r>
    </w:p>
    <w:p w14:paraId="1E415C70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                                                                                 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N</w:t>
      </w:r>
    </w:p>
    <w:p w14:paraId="4C83EE9B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beamFailureInstanceMaxCount-r17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ENUMERATED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{n1, n2, n3, n4, n5, n6, n8, n10}               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R</w:t>
      </w:r>
    </w:p>
    <w:p w14:paraId="7C6599CE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beamFailureDetectionTimer-r17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ENUMERATED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{pbfd1, pbfd2, pbfd3, pbfd4, pbfd5, pbfd6, pbfd8, pbfd10}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OPTIONAL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, </w:t>
      </w: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Need R</w:t>
      </w:r>
    </w:p>
    <w:p w14:paraId="60CA6A72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lastRenderedPageBreak/>
        <w:t xml:space="preserve">    ...</w:t>
      </w:r>
    </w:p>
    <w:p w14:paraId="506285EF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>}</w:t>
      </w:r>
    </w:p>
    <w:p w14:paraId="6EB8F897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</w:p>
    <w:p w14:paraId="49259FBB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BeamLinkMonitoringRS-r17 ::=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SEQUENCE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</w:t>
      </w:r>
    </w:p>
    <w:p w14:paraId="436DB1E9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beamLinkMonitoringRS-Id-r17         BeamLinkMonitoringRS-Id-r17,</w:t>
      </w:r>
    </w:p>
    <w:p w14:paraId="624EFD7A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detectionResource-r17          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CHOICE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{</w:t>
      </w:r>
    </w:p>
    <w:p w14:paraId="0B5F1641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    ssb-Index                       SSB-Index,</w:t>
      </w:r>
    </w:p>
    <w:p w14:paraId="59E5626D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    csi-RS-Index                    NZP-CSI-RS-ResourceId</w:t>
      </w:r>
    </w:p>
    <w:p w14:paraId="4FFDCCE2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},</w:t>
      </w:r>
    </w:p>
    <w:p w14:paraId="56A9D969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   ...</w:t>
      </w:r>
    </w:p>
    <w:p w14:paraId="4D066CC8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>}</w:t>
      </w:r>
    </w:p>
    <w:p w14:paraId="0A88141E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</w:p>
    <w:p w14:paraId="2178861C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BeamLinkMonitoringRS-Id-r17 ::=     </w:t>
      </w:r>
      <w:r w:rsidRPr="00836581">
        <w:rPr>
          <w:rFonts w:ascii="Courier New" w:eastAsia="Times New Roman" w:hAnsi="Courier New"/>
          <w:noProof/>
          <w:color w:val="993366"/>
          <w:sz w:val="16"/>
          <w:lang w:val="en-GB"/>
        </w:rPr>
        <w:t>INTEGER</w:t>
      </w:r>
      <w:r w:rsidRPr="00836581">
        <w:rPr>
          <w:rFonts w:ascii="Courier New" w:eastAsia="Times New Roman" w:hAnsi="Courier New"/>
          <w:noProof/>
          <w:sz w:val="16"/>
          <w:lang w:val="en-GB"/>
        </w:rPr>
        <w:t xml:space="preserve"> (0..maxNrofFailureDetectionResources-1-r17)</w:t>
      </w:r>
    </w:p>
    <w:p w14:paraId="27BDB764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/>
        </w:rPr>
      </w:pPr>
    </w:p>
    <w:p w14:paraId="34313B4A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TAG-RADIOLINKMONITORINGCONFIG-STOP</w:t>
      </w:r>
    </w:p>
    <w:p w14:paraId="5FBC560E" w14:textId="77777777" w:rsidR="00836581" w:rsidRPr="00836581" w:rsidRDefault="00836581" w:rsidP="0083658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/>
        </w:rPr>
      </w:pPr>
      <w:r w:rsidRPr="00836581">
        <w:rPr>
          <w:rFonts w:ascii="Courier New" w:eastAsia="Times New Roman" w:hAnsi="Courier New"/>
          <w:noProof/>
          <w:color w:val="808080"/>
          <w:sz w:val="16"/>
          <w:lang w:val="en-GB"/>
        </w:rPr>
        <w:t>-- ASN1STOP</w:t>
      </w:r>
    </w:p>
    <w:p w14:paraId="573E3E90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36581" w:rsidRPr="00836581" w14:paraId="47AA380E" w14:textId="77777777" w:rsidTr="00502F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EE3C" w14:textId="77777777" w:rsidR="00836581" w:rsidRPr="00836581" w:rsidRDefault="00836581" w:rsidP="00836581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proofErr w:type="spellStart"/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RadioLinkMonitoringConfig</w:t>
            </w:r>
            <w:proofErr w:type="spellEnd"/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836581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836581" w:rsidRPr="00836581" w14:paraId="34A6DD63" w14:textId="77777777" w:rsidTr="00502F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D21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additionalPCI</w:t>
            </w:r>
            <w:proofErr w:type="spellEnd"/>
          </w:p>
          <w:p w14:paraId="6242B857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en-GB" w:eastAsia="sv-SE"/>
              </w:rPr>
            </w:pPr>
            <w:r w:rsidRPr="00836581">
              <w:rPr>
                <w:rFonts w:eastAsia="Yu Mincho"/>
                <w:sz w:val="18"/>
                <w:lang w:val="en-GB"/>
              </w:rPr>
              <w:t xml:space="preserve">Indicates the physical cell IDs (PCI) of the SSBs in the </w:t>
            </w:r>
            <w:r w:rsidRPr="00836581">
              <w:rPr>
                <w:rFonts w:eastAsia="Times New Roman"/>
                <w:i/>
                <w:iCs/>
                <w:sz w:val="18"/>
                <w:lang w:val="en-GB"/>
              </w:rPr>
              <w:t>failureDetectionSet2</w:t>
            </w:r>
            <w:r w:rsidRPr="00836581">
              <w:rPr>
                <w:rFonts w:eastAsia="Yu Mincho"/>
                <w:sz w:val="18"/>
                <w:lang w:val="en-GB"/>
              </w:rPr>
              <w:t xml:space="preserve">. If </w:t>
            </w:r>
            <w:r w:rsidRPr="00836581">
              <w:rPr>
                <w:rFonts w:eastAsia="Times New Roman"/>
                <w:i/>
                <w:iCs/>
                <w:sz w:val="18"/>
                <w:lang w:val="en-GB"/>
              </w:rPr>
              <w:t>candidateBeamRS-List2</w:t>
            </w:r>
            <w:r w:rsidRPr="00836581">
              <w:rPr>
                <w:rFonts w:eastAsia="Times New Roman"/>
                <w:sz w:val="18"/>
                <w:lang w:val="en-GB"/>
              </w:rPr>
              <w:t xml:space="preserve"> is configured </w:t>
            </w:r>
            <w:r w:rsidRPr="00836581">
              <w:rPr>
                <w:rFonts w:eastAsia="Yu Mincho"/>
                <w:sz w:val="18"/>
                <w:lang w:val="en-GB"/>
              </w:rPr>
              <w:t xml:space="preserve">in IE </w:t>
            </w:r>
            <w:proofErr w:type="spellStart"/>
            <w:r w:rsidRPr="00836581">
              <w:rPr>
                <w:rFonts w:eastAsia="Yu Mincho"/>
                <w:i/>
                <w:iCs/>
                <w:sz w:val="18"/>
                <w:lang w:val="en-GB"/>
              </w:rPr>
              <w:t>BeamFailureRecoveryRSConfig</w:t>
            </w:r>
            <w:proofErr w:type="spellEnd"/>
            <w:r w:rsidRPr="00836581">
              <w:rPr>
                <w:rFonts w:eastAsia="Yu Mincho"/>
                <w:i/>
                <w:iCs/>
                <w:sz w:val="18"/>
                <w:lang w:val="en-GB"/>
              </w:rPr>
              <w:t xml:space="preserve"> </w:t>
            </w:r>
            <w:r w:rsidRPr="00836581">
              <w:rPr>
                <w:rFonts w:eastAsia="Yu Mincho"/>
                <w:sz w:val="18"/>
                <w:lang w:val="en-GB"/>
              </w:rPr>
              <w:t xml:space="preserve">the field indicates the physical cell IDs (PCI) of the SSBs in the </w:t>
            </w:r>
            <w:r w:rsidRPr="00836581">
              <w:rPr>
                <w:rFonts w:eastAsia="Times New Roman"/>
                <w:i/>
                <w:iCs/>
                <w:sz w:val="18"/>
                <w:lang w:val="en-GB"/>
              </w:rPr>
              <w:t>candidateBeamRS-List2</w:t>
            </w:r>
            <w:r w:rsidRPr="00836581">
              <w:rPr>
                <w:rFonts w:eastAsia="Yu Mincho"/>
                <w:sz w:val="18"/>
                <w:lang w:val="en-GB"/>
              </w:rPr>
              <w:t>.</w:t>
            </w:r>
          </w:p>
        </w:tc>
      </w:tr>
      <w:tr w:rsidR="00836581" w:rsidRPr="00836581" w14:paraId="4CDFE0AE" w14:textId="77777777" w:rsidTr="00502F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FB81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proofErr w:type="spellStart"/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beamFailureDetectionTimer</w:t>
            </w:r>
            <w:proofErr w:type="spellEnd"/>
          </w:p>
          <w:p w14:paraId="7BC843D9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Timer for beam failure detection (see TS 38.321 [3], clause 5.17). See also the </w:t>
            </w:r>
            <w:proofErr w:type="spellStart"/>
            <w:r w:rsidRPr="00836581">
              <w:rPr>
                <w:rFonts w:eastAsia="Times New Roman"/>
                <w:i/>
                <w:sz w:val="18"/>
                <w:szCs w:val="22"/>
                <w:lang w:val="en-GB" w:eastAsia="sv-SE"/>
              </w:rPr>
              <w:t>BeamFailureRecoveryConfig</w:t>
            </w:r>
            <w:proofErr w:type="spell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IE. Value in number of "</w:t>
            </w:r>
            <w:proofErr w:type="spellStart"/>
            <w:proofErr w:type="gramStart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Q</w:t>
            </w:r>
            <w:r w:rsidRPr="00836581">
              <w:rPr>
                <w:rFonts w:eastAsia="Times New Roman"/>
                <w:sz w:val="18"/>
                <w:szCs w:val="22"/>
                <w:vertAlign w:val="subscript"/>
                <w:lang w:val="en-GB" w:eastAsia="sv-SE"/>
              </w:rPr>
              <w:t>out,LR</w:t>
            </w:r>
            <w:proofErr w:type="spellEnd"/>
            <w:proofErr w:type="gram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reporting periods of Beam Failure Detection" Reference Signal (see TS 38.213 [13], clause 6). Value </w:t>
            </w:r>
            <w:r w:rsidRPr="00836581">
              <w:rPr>
                <w:rFonts w:eastAsia="Times New Roman"/>
                <w:i/>
                <w:sz w:val="18"/>
                <w:lang w:val="en-GB" w:eastAsia="sv-SE"/>
              </w:rPr>
              <w:t>pbfd1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1 </w:t>
            </w:r>
            <w:proofErr w:type="spellStart"/>
            <w:proofErr w:type="gramStart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Q</w:t>
            </w:r>
            <w:r w:rsidRPr="00836581">
              <w:rPr>
                <w:rFonts w:eastAsia="Times New Roman"/>
                <w:sz w:val="18"/>
                <w:szCs w:val="22"/>
                <w:vertAlign w:val="subscript"/>
                <w:lang w:val="en-GB" w:eastAsia="sv-SE"/>
              </w:rPr>
              <w:t>out,LR</w:t>
            </w:r>
            <w:proofErr w:type="spellEnd"/>
            <w:proofErr w:type="gram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reporting period of Beam Failure Detection Reference Signal, value </w:t>
            </w:r>
            <w:r w:rsidRPr="00836581">
              <w:rPr>
                <w:rFonts w:eastAsia="Times New Roman"/>
                <w:i/>
                <w:sz w:val="18"/>
                <w:lang w:val="en-GB" w:eastAsia="sv-SE"/>
              </w:rPr>
              <w:t>pbfd2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2 </w:t>
            </w:r>
            <w:proofErr w:type="spellStart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Q</w:t>
            </w:r>
            <w:r w:rsidRPr="00836581">
              <w:rPr>
                <w:rFonts w:eastAsia="Times New Roman"/>
                <w:sz w:val="18"/>
                <w:szCs w:val="22"/>
                <w:vertAlign w:val="subscript"/>
                <w:lang w:val="en-GB" w:eastAsia="sv-SE"/>
              </w:rPr>
              <w:t>out,LR</w:t>
            </w:r>
            <w:proofErr w:type="spell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reporting periods of Beam Failure Detection Reference Signal and so on. </w:t>
            </w:r>
          </w:p>
        </w:tc>
      </w:tr>
      <w:tr w:rsidR="00836581" w:rsidRPr="00836581" w14:paraId="12FC1967" w14:textId="77777777" w:rsidTr="00502F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5A8A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proofErr w:type="spellStart"/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beamFailureInstanceMaxCount</w:t>
            </w:r>
            <w:proofErr w:type="spellEnd"/>
          </w:p>
          <w:p w14:paraId="058D261F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This field determines after how many beam failure events the UE triggers beam failure recovery (see TS 38.321 [3], clause 5.17). Value n1 corresponds to 1 beam failure instance, value n2 corresponds to 2 beam failure instances and so on. </w:t>
            </w:r>
          </w:p>
        </w:tc>
      </w:tr>
      <w:tr w:rsidR="00836581" w:rsidRPr="00836581" w14:paraId="3214E146" w14:textId="77777777" w:rsidTr="00502F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495A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proofErr w:type="spellStart"/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failureDetectionResourcesToAddModList</w:t>
            </w:r>
            <w:proofErr w:type="spellEnd"/>
          </w:p>
          <w:p w14:paraId="5175DFBB" w14:textId="17C52F4B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A list of reference signals for detecting beam failure and/or cell level radio link failure (RLF). The limits of the reference signals that the network can configure are specified in TS 38.213 [13], table 5-1. The network configures at most two </w:t>
            </w:r>
            <w:proofErr w:type="spellStart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detectionResources</w:t>
            </w:r>
            <w:proofErr w:type="spell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per BWP for the purpose </w:t>
            </w:r>
            <w:proofErr w:type="spellStart"/>
            <w:r w:rsidRPr="00836581">
              <w:rPr>
                <w:rFonts w:eastAsia="Times New Roman"/>
                <w:i/>
                <w:sz w:val="18"/>
                <w:lang w:val="en-GB" w:eastAsia="sv-SE"/>
              </w:rPr>
              <w:t>beamFailure</w:t>
            </w:r>
            <w:proofErr w:type="spell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or </w:t>
            </w:r>
            <w:r w:rsidRPr="00836581">
              <w:rPr>
                <w:rFonts w:eastAsia="Times New Roman"/>
                <w:i/>
                <w:sz w:val="18"/>
                <w:lang w:val="en-GB" w:eastAsia="sv-SE"/>
              </w:rPr>
              <w:t>both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. If no RSs are provided for the purpose of beam failure detection, the UE performs beam monitoring based on the activated </w:t>
            </w:r>
            <w:r w:rsidRPr="00836581">
              <w:rPr>
                <w:rFonts w:eastAsia="Times New Roman"/>
                <w:i/>
                <w:sz w:val="18"/>
                <w:szCs w:val="22"/>
                <w:lang w:val="en-GB" w:eastAsia="sv-SE"/>
              </w:rPr>
              <w:t>TCI-State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for PDCCH as described in TS 38.213 [13], clause 6. If no RSs are provided in this list for the purpose of RLF detection, the UE performs Cell-RLM based on the activated </w:t>
            </w:r>
            <w:r w:rsidRPr="00836581">
              <w:rPr>
                <w:rFonts w:eastAsia="Times New Roman"/>
                <w:i/>
                <w:sz w:val="18"/>
                <w:szCs w:val="22"/>
                <w:lang w:val="en-GB" w:eastAsia="sv-SE"/>
              </w:rPr>
              <w:t>TCI-State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</w:t>
            </w:r>
            <w:ins w:id="1" w:author="Ericsson Helka-Liina Rev1" w:date="2024-12-09T10:49:00Z">
              <w:r w:rsidR="00F110F5">
                <w:rPr>
                  <w:rFonts w:eastAsia="Times New Roman"/>
                  <w:sz w:val="18"/>
                  <w:szCs w:val="22"/>
                  <w:lang w:val="en-GB" w:eastAsia="sv-SE"/>
                </w:rPr>
                <w:t xml:space="preserve">or </w:t>
              </w:r>
              <w:r w:rsidR="00F110F5" w:rsidRPr="00836581">
                <w:rPr>
                  <w:rFonts w:eastAsia="Times New Roman"/>
                  <w:i/>
                  <w:sz w:val="18"/>
                  <w:szCs w:val="22"/>
                  <w:lang w:val="en-GB" w:eastAsia="sv-SE"/>
                </w:rPr>
                <w:t>TCI-State</w:t>
              </w:r>
              <w:r w:rsidR="00F110F5">
                <w:rPr>
                  <w:rFonts w:eastAsia="Times New Roman"/>
                  <w:i/>
                  <w:sz w:val="18"/>
                  <w:szCs w:val="22"/>
                  <w:lang w:val="en-GB" w:eastAsia="sv-SE"/>
                </w:rPr>
                <w:t>s</w:t>
              </w:r>
              <w:r w:rsidR="00F110F5" w:rsidRPr="00836581">
                <w:rPr>
                  <w:rFonts w:eastAsia="Times New Roman"/>
                  <w:sz w:val="18"/>
                  <w:szCs w:val="22"/>
                  <w:lang w:val="en-GB" w:eastAsia="sv-SE"/>
                </w:rPr>
                <w:t xml:space="preserve"> </w:t>
              </w:r>
            </w:ins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of PDCCH as described in TS 38.213 [13], clause 5. The network ensures that the UE has a suitable set of reference signals for performing cell-RLM. </w:t>
            </w:r>
            <w:r w:rsidRPr="00836581">
              <w:rPr>
                <w:rFonts w:eastAsia="Times New Roman"/>
                <w:sz w:val="18"/>
                <w:szCs w:val="22"/>
                <w:lang w:val="en-GB"/>
              </w:rPr>
              <w:t>I</w:t>
            </w:r>
            <w:r w:rsidRPr="00836581">
              <w:rPr>
                <w:rFonts w:eastAsia="Times New Roman"/>
                <w:sz w:val="18"/>
                <w:lang w:val="en-GB"/>
              </w:rPr>
              <w:t xml:space="preserve">f </w:t>
            </w:r>
            <w:r w:rsidRPr="00836581">
              <w:rPr>
                <w:rFonts w:eastAsia="Times New Roman"/>
                <w:i/>
                <w:iCs/>
                <w:sz w:val="18"/>
                <w:lang w:val="en-GB"/>
              </w:rPr>
              <w:t>failureDetectionSet1-r17</w:t>
            </w:r>
            <w:r w:rsidRPr="00836581">
              <w:rPr>
                <w:rFonts w:eastAsia="Times New Roman"/>
                <w:sz w:val="18"/>
                <w:lang w:val="en-GB"/>
              </w:rPr>
              <w:t xml:space="preserve"> and </w:t>
            </w:r>
            <w:r w:rsidRPr="00836581">
              <w:rPr>
                <w:rFonts w:eastAsia="Times New Roman"/>
                <w:i/>
                <w:iCs/>
                <w:sz w:val="18"/>
                <w:lang w:val="en-GB"/>
              </w:rPr>
              <w:t>failureDetectionSet2-r17</w:t>
            </w:r>
            <w:r w:rsidRPr="00836581">
              <w:rPr>
                <w:rFonts w:eastAsia="Times New Roman"/>
                <w:sz w:val="18"/>
                <w:lang w:val="en-GB"/>
              </w:rPr>
              <w:t xml:space="preserve"> are present, the </w:t>
            </w:r>
            <w:r w:rsidRPr="00836581">
              <w:rPr>
                <w:rFonts w:eastAsia="Times New Roman"/>
                <w:i/>
                <w:sz w:val="18"/>
                <w:lang w:val="en-GB"/>
              </w:rPr>
              <w:t>purpose</w:t>
            </w:r>
            <w:r w:rsidRPr="00836581">
              <w:rPr>
                <w:rFonts w:eastAsia="Times New Roman"/>
                <w:sz w:val="18"/>
                <w:lang w:val="en-GB"/>
              </w:rPr>
              <w:t xml:space="preserve"> of </w:t>
            </w:r>
            <w:proofErr w:type="spellStart"/>
            <w:r w:rsidRPr="00836581">
              <w:rPr>
                <w:rFonts w:eastAsia="Times New Roman"/>
                <w:i/>
                <w:sz w:val="18"/>
                <w:lang w:val="en-GB"/>
              </w:rPr>
              <w:t>RadioLinkMonitoringRS</w:t>
            </w:r>
            <w:proofErr w:type="spellEnd"/>
            <w:r w:rsidRPr="00836581">
              <w:rPr>
                <w:rFonts w:eastAsia="Times New Roman"/>
                <w:sz w:val="18"/>
                <w:lang w:val="en-GB"/>
              </w:rPr>
              <w:t xml:space="preserve"> in </w:t>
            </w:r>
            <w:proofErr w:type="spellStart"/>
            <w:r w:rsidRPr="00836581">
              <w:rPr>
                <w:rFonts w:eastAsia="Times New Roman"/>
                <w:i/>
                <w:sz w:val="18"/>
                <w:lang w:val="en-GB"/>
              </w:rPr>
              <w:t>failureDetectionResourcesToAddModList</w:t>
            </w:r>
            <w:proofErr w:type="spellEnd"/>
            <w:r w:rsidRPr="00836581">
              <w:rPr>
                <w:rFonts w:eastAsia="Times New Roman"/>
                <w:i/>
                <w:sz w:val="18"/>
                <w:lang w:val="en-GB"/>
              </w:rPr>
              <w:t xml:space="preserve"> </w:t>
            </w:r>
            <w:r w:rsidRPr="00836581">
              <w:rPr>
                <w:rFonts w:eastAsia="Times New Roman"/>
                <w:sz w:val="18"/>
                <w:lang w:val="en-GB"/>
              </w:rPr>
              <w:t xml:space="preserve">only can be set to </w:t>
            </w:r>
            <w:proofErr w:type="spellStart"/>
            <w:r w:rsidRPr="00836581">
              <w:rPr>
                <w:rFonts w:eastAsia="Times New Roman"/>
                <w:i/>
                <w:iCs/>
                <w:sz w:val="18"/>
                <w:lang w:val="en-GB"/>
              </w:rPr>
              <w:t>rlf</w:t>
            </w:r>
            <w:proofErr w:type="spellEnd"/>
            <w:r w:rsidRPr="00836581">
              <w:rPr>
                <w:rFonts w:eastAsia="Times New Roman"/>
                <w:sz w:val="18"/>
                <w:lang w:val="en-GB"/>
              </w:rPr>
              <w:t>.</w:t>
            </w:r>
          </w:p>
        </w:tc>
      </w:tr>
      <w:tr w:rsidR="00836581" w:rsidRPr="00836581" w14:paraId="10FC156A" w14:textId="77777777" w:rsidTr="00502F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A30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failureDetectionSet1, failureDetectionSet2</w:t>
            </w:r>
          </w:p>
          <w:p w14:paraId="05E08286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</w:pPr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Configures parameters for </w:t>
            </w:r>
            <w:proofErr w:type="spellStart"/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>beamfailure</w:t>
            </w:r>
            <w:proofErr w:type="spellEnd"/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 detection towards beam failure detection resources configured in the set. If additional PCIs are configured using </w:t>
            </w:r>
            <w:proofErr w:type="spellStart"/>
            <w:r w:rsidRPr="00836581">
              <w:rPr>
                <w:rFonts w:eastAsia="Times New Roman"/>
                <w:bCs/>
                <w:i/>
                <w:sz w:val="18"/>
                <w:szCs w:val="22"/>
                <w:lang w:val="en-GB" w:eastAsia="sv-SE"/>
              </w:rPr>
              <w:t>additionalPCI-ToAddModList</w:t>
            </w:r>
            <w:proofErr w:type="spellEnd"/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 for the serving cell, each RS in one set can be associated only with one PCI. Network always configures the </w:t>
            </w:r>
            <w:r w:rsidRPr="00836581">
              <w:rPr>
                <w:rFonts w:eastAsia="Times New Roman"/>
                <w:bCs/>
                <w:i/>
                <w:sz w:val="18"/>
                <w:szCs w:val="22"/>
                <w:lang w:val="en-GB" w:eastAsia="sv-SE"/>
              </w:rPr>
              <w:t>failureDetectionSet1</w:t>
            </w:r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 and </w:t>
            </w:r>
            <w:r w:rsidRPr="00836581">
              <w:rPr>
                <w:rFonts w:eastAsia="Times New Roman"/>
                <w:bCs/>
                <w:i/>
                <w:sz w:val="18"/>
                <w:szCs w:val="22"/>
                <w:lang w:val="en-GB" w:eastAsia="sv-SE"/>
              </w:rPr>
              <w:t>failureDetectionSet2</w:t>
            </w:r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 together. </w:t>
            </w:r>
            <w:proofErr w:type="spellStart"/>
            <w:r w:rsidRPr="00836581">
              <w:rPr>
                <w:rFonts w:eastAsia="Times New Roman"/>
                <w:bCs/>
                <w:i/>
                <w:sz w:val="18"/>
                <w:szCs w:val="22"/>
                <w:lang w:val="en-GB" w:eastAsia="sv-SE"/>
              </w:rPr>
              <w:t>failureDetectionSetN</w:t>
            </w:r>
            <w:proofErr w:type="spellEnd"/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 is present if and only if </w:t>
            </w:r>
            <w:r w:rsidRPr="00836581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candidateBeamRS-List2-r17</w:t>
            </w:r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 is configured. When a </w:t>
            </w:r>
            <w:proofErr w:type="spellStart"/>
            <w:r w:rsidRPr="00836581">
              <w:rPr>
                <w:rFonts w:eastAsia="Times New Roman"/>
                <w:bCs/>
                <w:i/>
                <w:sz w:val="18"/>
                <w:szCs w:val="22"/>
                <w:lang w:val="en-GB" w:eastAsia="sv-SE"/>
              </w:rPr>
              <w:t>failureDetectionSetN</w:t>
            </w:r>
            <w:proofErr w:type="spellEnd"/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 is present, after the reconfiguration, the UE shall consider all the reference signals for this failure detection set as activated if at most </w:t>
            </w:r>
            <w:r w:rsidRPr="00836581">
              <w:rPr>
                <w:rFonts w:eastAsia="Times New Roman"/>
                <w:bCs/>
                <w:i/>
                <w:sz w:val="18"/>
                <w:szCs w:val="22"/>
                <w:lang w:val="en-GB" w:eastAsia="sv-SE"/>
              </w:rPr>
              <w:t>maxBFD-RS-resourcesPerSetPerBWP-r17</w:t>
            </w:r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 reference signals are configured for each failure detection set, otherwise the UE shall consider all the reference signals in this failure detection set as deactivated. 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If </w:t>
            </w:r>
            <w:r w:rsidRPr="00836581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 xml:space="preserve">bfdResourcesToAddModList-r17 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in</w:t>
            </w:r>
            <w:r w:rsidRPr="00836581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 xml:space="preserve"> </w:t>
            </w:r>
            <w:proofErr w:type="spellStart"/>
            <w:r w:rsidRPr="00836581">
              <w:rPr>
                <w:rFonts w:eastAsia="Times New Roman"/>
                <w:bCs/>
                <w:i/>
                <w:sz w:val="18"/>
                <w:szCs w:val="22"/>
                <w:lang w:val="en-GB" w:eastAsia="sv-SE"/>
              </w:rPr>
              <w:t>failureDetectionSetN</w:t>
            </w:r>
            <w:proofErr w:type="spellEnd"/>
            <w:r w:rsidRPr="00836581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 xml:space="preserve"> 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is not present, the UE determines the </w:t>
            </w:r>
            <w:proofErr w:type="gramStart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RS(</w:t>
            </w:r>
            <w:proofErr w:type="gram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es) in each </w:t>
            </w:r>
            <w:proofErr w:type="spellStart"/>
            <w:r w:rsidRPr="00836581">
              <w:rPr>
                <w:rFonts w:eastAsia="Times New Roman"/>
                <w:bCs/>
                <w:i/>
                <w:sz w:val="18"/>
                <w:szCs w:val="22"/>
                <w:lang w:val="en-GB" w:eastAsia="sv-SE"/>
              </w:rPr>
              <w:t>failureDetectionSetN</w:t>
            </w:r>
            <w:proofErr w:type="spellEnd"/>
            <w:r w:rsidRPr="00836581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 xml:space="preserve"> 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as described in TS 38.213 [13], clause 6.</w:t>
            </w:r>
          </w:p>
        </w:tc>
      </w:tr>
    </w:tbl>
    <w:p w14:paraId="31CE48F8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36581" w:rsidRPr="00836581" w14:paraId="035D0A7F" w14:textId="77777777" w:rsidTr="00502F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142E" w14:textId="77777777" w:rsidR="00836581" w:rsidRPr="00836581" w:rsidRDefault="00836581" w:rsidP="00836581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proofErr w:type="spellStart"/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lastRenderedPageBreak/>
              <w:t>RadioLinkMonitoringRS</w:t>
            </w:r>
            <w:proofErr w:type="spellEnd"/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836581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836581" w:rsidRPr="00836581" w14:paraId="24CCA5D9" w14:textId="77777777" w:rsidTr="00502F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5F30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proofErr w:type="spellStart"/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detectionResource</w:t>
            </w:r>
            <w:proofErr w:type="spellEnd"/>
          </w:p>
          <w:p w14:paraId="76187EFD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A reference signal that the UE shall use for radio link monitoring or beam failure detection (depending on the indicated </w:t>
            </w:r>
            <w:r w:rsidRPr="00836581">
              <w:rPr>
                <w:rFonts w:eastAsia="Times New Roman"/>
                <w:i/>
                <w:sz w:val="18"/>
                <w:szCs w:val="22"/>
                <w:lang w:val="en-GB" w:eastAsia="sv-SE"/>
              </w:rPr>
              <w:t>purpose</w:t>
            </w: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). Only periodic 1-port CSI-RS can be configured on </w:t>
            </w:r>
            <w:proofErr w:type="spellStart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SCell</w:t>
            </w:r>
            <w:proofErr w:type="spell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 for beam failure detection purpose.</w:t>
            </w:r>
          </w:p>
        </w:tc>
      </w:tr>
      <w:tr w:rsidR="00836581" w:rsidRPr="00836581" w14:paraId="14603C2C" w14:textId="77777777" w:rsidTr="00502F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4C13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836581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purpose</w:t>
            </w:r>
          </w:p>
          <w:p w14:paraId="4B8A515D" w14:textId="77777777" w:rsidR="00836581" w:rsidRPr="00836581" w:rsidRDefault="00836581" w:rsidP="0083658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Determines whether the UE shall monitor the associated reference signal for the purpose of cell- and/or beam failure detection. For </w:t>
            </w:r>
            <w:proofErr w:type="spellStart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SCell</w:t>
            </w:r>
            <w:proofErr w:type="spell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 xml:space="preserve">, network only configures the value to </w:t>
            </w:r>
            <w:proofErr w:type="spellStart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beamFailure</w:t>
            </w:r>
            <w:proofErr w:type="spellEnd"/>
            <w:r w:rsidRPr="00836581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4AF1203A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p w14:paraId="597AA2E8" w14:textId="77777777" w:rsidR="00836581" w:rsidRPr="00AA18BF" w:rsidRDefault="00836581" w:rsidP="00AA18BF"/>
    <w:sectPr w:rsidR="00836581" w:rsidRPr="00AA18BF" w:rsidSect="00103240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5F38F" w14:textId="77777777" w:rsidR="002A718D" w:rsidRDefault="002A718D">
      <w:r>
        <w:separator/>
      </w:r>
    </w:p>
  </w:endnote>
  <w:endnote w:type="continuationSeparator" w:id="0">
    <w:p w14:paraId="3FA47E54" w14:textId="77777777" w:rsidR="002A718D" w:rsidRDefault="002A718D">
      <w:r>
        <w:continuationSeparator/>
      </w:r>
    </w:p>
  </w:endnote>
  <w:endnote w:type="continuationNotice" w:id="1">
    <w:p w14:paraId="24A9784B" w14:textId="77777777" w:rsidR="002A718D" w:rsidRDefault="002A71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76E11" w14:textId="77777777" w:rsidR="002A718D" w:rsidRDefault="002A718D">
      <w:r>
        <w:separator/>
      </w:r>
    </w:p>
  </w:footnote>
  <w:footnote w:type="continuationSeparator" w:id="0">
    <w:p w14:paraId="7760F417" w14:textId="77777777" w:rsidR="002A718D" w:rsidRDefault="002A718D">
      <w:r>
        <w:continuationSeparator/>
      </w:r>
    </w:p>
  </w:footnote>
  <w:footnote w:type="continuationNotice" w:id="1">
    <w:p w14:paraId="3C95FA56" w14:textId="77777777" w:rsidR="002A718D" w:rsidRDefault="002A71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4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0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2"/>
  </w:num>
  <w:num w:numId="2" w16cid:durableId="2007173614">
    <w:abstractNumId w:val="20"/>
  </w:num>
  <w:num w:numId="3" w16cid:durableId="364183904">
    <w:abstractNumId w:val="12"/>
  </w:num>
  <w:num w:numId="4" w16cid:durableId="1666976476">
    <w:abstractNumId w:val="14"/>
  </w:num>
  <w:num w:numId="5" w16cid:durableId="1407999183">
    <w:abstractNumId w:val="8"/>
  </w:num>
  <w:num w:numId="6" w16cid:durableId="965812426">
    <w:abstractNumId w:val="17"/>
  </w:num>
  <w:num w:numId="7" w16cid:durableId="312027794">
    <w:abstractNumId w:val="23"/>
  </w:num>
  <w:num w:numId="8" w16cid:durableId="1384477142">
    <w:abstractNumId w:val="9"/>
  </w:num>
  <w:num w:numId="9" w16cid:durableId="1556159113">
    <w:abstractNumId w:val="21"/>
  </w:num>
  <w:num w:numId="10" w16cid:durableId="708649350">
    <w:abstractNumId w:val="27"/>
  </w:num>
  <w:num w:numId="11" w16cid:durableId="505361976">
    <w:abstractNumId w:val="22"/>
  </w:num>
  <w:num w:numId="12" w16cid:durableId="1747612304">
    <w:abstractNumId w:val="33"/>
  </w:num>
  <w:num w:numId="13" w16cid:durableId="370492790">
    <w:abstractNumId w:val="29"/>
  </w:num>
  <w:num w:numId="14" w16cid:durableId="1033728520">
    <w:abstractNumId w:val="3"/>
  </w:num>
  <w:num w:numId="15" w16cid:durableId="140268876">
    <w:abstractNumId w:val="24"/>
  </w:num>
  <w:num w:numId="16" w16cid:durableId="785926230">
    <w:abstractNumId w:val="4"/>
  </w:num>
  <w:num w:numId="17" w16cid:durableId="132337125">
    <w:abstractNumId w:val="11"/>
  </w:num>
  <w:num w:numId="18" w16cid:durableId="1168786871">
    <w:abstractNumId w:val="21"/>
  </w:num>
  <w:num w:numId="19" w16cid:durableId="1385174953">
    <w:abstractNumId w:val="21"/>
  </w:num>
  <w:num w:numId="20" w16cid:durableId="2441035">
    <w:abstractNumId w:val="16"/>
  </w:num>
  <w:num w:numId="21" w16cid:durableId="1659647307">
    <w:abstractNumId w:val="15"/>
  </w:num>
  <w:num w:numId="22" w16cid:durableId="9155511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6"/>
  </w:num>
  <w:num w:numId="24" w16cid:durableId="1026366195">
    <w:abstractNumId w:val="26"/>
  </w:num>
  <w:num w:numId="25" w16cid:durableId="1279990922">
    <w:abstractNumId w:val="32"/>
  </w:num>
  <w:num w:numId="26" w16cid:durableId="1408844212">
    <w:abstractNumId w:val="21"/>
  </w:num>
  <w:num w:numId="27" w16cid:durableId="600993536">
    <w:abstractNumId w:val="18"/>
  </w:num>
  <w:num w:numId="28" w16cid:durableId="1772234921">
    <w:abstractNumId w:val="2"/>
  </w:num>
  <w:num w:numId="29" w16cid:durableId="769548450">
    <w:abstractNumId w:val="5"/>
  </w:num>
  <w:num w:numId="30" w16cid:durableId="3498433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3"/>
  </w:num>
  <w:num w:numId="32" w16cid:durableId="853878534">
    <w:abstractNumId w:val="20"/>
  </w:num>
  <w:num w:numId="33" w16cid:durableId="910580763">
    <w:abstractNumId w:val="19"/>
  </w:num>
  <w:num w:numId="34" w16cid:durableId="1688481240">
    <w:abstractNumId w:val="31"/>
  </w:num>
  <w:num w:numId="35" w16cid:durableId="1755324549">
    <w:abstractNumId w:val="20"/>
  </w:num>
  <w:num w:numId="36" w16cid:durableId="483163623">
    <w:abstractNumId w:val="20"/>
  </w:num>
  <w:num w:numId="37" w16cid:durableId="1291328498">
    <w:abstractNumId w:val="7"/>
  </w:num>
  <w:num w:numId="38" w16cid:durableId="273296018">
    <w:abstractNumId w:val="1"/>
  </w:num>
  <w:num w:numId="39" w16cid:durableId="2039575152">
    <w:abstractNumId w:val="30"/>
  </w:num>
  <w:num w:numId="40" w16cid:durableId="639500577">
    <w:abstractNumId w:val="0"/>
  </w:num>
  <w:num w:numId="41" w16cid:durableId="1012992948">
    <w:abstractNumId w:val="28"/>
  </w:num>
  <w:num w:numId="42" w16cid:durableId="547453427">
    <w:abstractNumId w:val="2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Helka-Liina Rev1">
    <w15:presenceInfo w15:providerId="None" w15:userId="Ericsson Helka-Liin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1557"/>
    <w:rsid w:val="0009217C"/>
    <w:rsid w:val="000924C1"/>
    <w:rsid w:val="000924F0"/>
    <w:rsid w:val="000927BC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E8A"/>
    <w:rsid w:val="00097795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263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215"/>
    <w:rsid w:val="001B5919"/>
    <w:rsid w:val="001B5A5D"/>
    <w:rsid w:val="001B5C75"/>
    <w:rsid w:val="001B696D"/>
    <w:rsid w:val="001B6C15"/>
    <w:rsid w:val="001B7479"/>
    <w:rsid w:val="001B7B39"/>
    <w:rsid w:val="001C00DD"/>
    <w:rsid w:val="001C068B"/>
    <w:rsid w:val="001C1265"/>
    <w:rsid w:val="001C19AA"/>
    <w:rsid w:val="001C1A71"/>
    <w:rsid w:val="001C1CE5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909"/>
    <w:rsid w:val="0022194A"/>
    <w:rsid w:val="00221C13"/>
    <w:rsid w:val="002224DB"/>
    <w:rsid w:val="00223193"/>
    <w:rsid w:val="00223FCB"/>
    <w:rsid w:val="00224328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EB2"/>
    <w:rsid w:val="002C112F"/>
    <w:rsid w:val="002C1E0A"/>
    <w:rsid w:val="002C21E6"/>
    <w:rsid w:val="002C24A6"/>
    <w:rsid w:val="002C264A"/>
    <w:rsid w:val="002C2D4C"/>
    <w:rsid w:val="002C31AC"/>
    <w:rsid w:val="002C3629"/>
    <w:rsid w:val="002C3713"/>
    <w:rsid w:val="002C4097"/>
    <w:rsid w:val="002C41E6"/>
    <w:rsid w:val="002C43D4"/>
    <w:rsid w:val="002C4B7B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19B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8C3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1080"/>
    <w:rsid w:val="0089135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586"/>
    <w:rsid w:val="00A655C3"/>
    <w:rsid w:val="00A657D7"/>
    <w:rsid w:val="00A65B3F"/>
    <w:rsid w:val="00A65C39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3E74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44F1"/>
    <w:rsid w:val="00BC488B"/>
    <w:rsid w:val="00BC4BEE"/>
    <w:rsid w:val="00BC4D2E"/>
    <w:rsid w:val="00BC4E3B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3D06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A52"/>
    <w:rsid w:val="00DE1A84"/>
    <w:rsid w:val="00DE1E22"/>
    <w:rsid w:val="00DE2387"/>
    <w:rsid w:val="00DE2647"/>
    <w:rsid w:val="00DE347F"/>
    <w:rsid w:val="00DE378F"/>
    <w:rsid w:val="00DE438F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65B"/>
    <w:rsid w:val="00FB4906"/>
    <w:rsid w:val="00FB4C80"/>
    <w:rsid w:val="00FB5061"/>
    <w:rsid w:val="00FB58D9"/>
    <w:rsid w:val="00FB5B7B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d8762117-8292-4133-b1c7-eab5c6487cfd"/>
    <ds:schemaRef ds:uri="http://purl.org/dc/elements/1.1/"/>
    <ds:schemaRef ds:uri="9b239327-9e80-40e4-b1b7-4394fed77a33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6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10567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ER_Rapp Pre129_HL</cp:lastModifiedBy>
  <cp:revision>2</cp:revision>
  <cp:lastPrinted>2018-03-22T16:00:00Z</cp:lastPrinted>
  <dcterms:created xsi:type="dcterms:W3CDTF">2025-02-06T09:29:00Z</dcterms:created>
  <dcterms:modified xsi:type="dcterms:W3CDTF">2025-02-06T09:29:00Z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